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4E0" w:rsidRPr="00EA4AF8" w:rsidRDefault="001B44E0" w:rsidP="001B44E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</w:t>
      </w:r>
      <w:r w:rsidRPr="00EA4AF8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1B44E0" w:rsidRPr="00EA4AF8" w:rsidRDefault="001B44E0" w:rsidP="001B44E0">
      <w:pPr>
        <w:pStyle w:val="GvdeMetni"/>
        <w:rPr>
          <w:color w:val="000000"/>
          <w:szCs w:val="24"/>
        </w:rPr>
      </w:pPr>
    </w:p>
    <w:p w:rsidR="00AE6E75" w:rsidRPr="00EA4AF8" w:rsidRDefault="00AE6E75" w:rsidP="00AE6E75">
      <w:pPr>
        <w:pStyle w:val="GvdeMetni"/>
        <w:ind w:firstLine="708"/>
        <w:rPr>
          <w:color w:val="000000"/>
          <w:szCs w:val="24"/>
        </w:rPr>
      </w:pPr>
      <w:r w:rsidRPr="00EA4AF8">
        <w:rPr>
          <w:color w:val="000000"/>
          <w:szCs w:val="24"/>
        </w:rPr>
        <w:t>İl Umumi Hıfzıssıhha Kurulu Vali Yardımcısı Aslan AVŞARBEY başkanlığında Vilayet Toplantı Salonunda toplanarak aşağıdaki kararları almıştır.</w:t>
      </w:r>
    </w:p>
    <w:p w:rsidR="00AE6E75" w:rsidRPr="00EA4AF8" w:rsidRDefault="00AE6E75" w:rsidP="00AE6E75">
      <w:pPr>
        <w:pStyle w:val="GvdeMetni"/>
        <w:rPr>
          <w:bCs/>
          <w:color w:val="000000"/>
          <w:szCs w:val="24"/>
          <w:u w:val="single"/>
        </w:rPr>
      </w:pPr>
    </w:p>
    <w:p w:rsidR="00AE6E75" w:rsidRPr="00EA4AF8" w:rsidRDefault="00AE6E75" w:rsidP="00AE6E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A4AF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AE6E75" w:rsidRPr="00EA4AF8" w:rsidRDefault="00AE6E75" w:rsidP="00AE6E75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AE6E75" w:rsidRDefault="00AE6E75" w:rsidP="00AE6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Çin Halk Cumhuriyeti </w:t>
      </w:r>
      <w:proofErr w:type="spellStart"/>
      <w:r>
        <w:rPr>
          <w:rFonts w:ascii="Times New Roman" w:hAnsi="Times New Roman" w:cs="Times New Roman"/>
          <w:sz w:val="24"/>
          <w:szCs w:val="24"/>
        </w:rPr>
        <w:t>Wuhan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eyaletinde ortaya çıkan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(COVID-19) salgınından; vatandaşlarımızı korumak ve salgının yayılmasını engellemek amacıyla vatandaşlarımızın toplu olarak bulundukları bazı umuma açık yerlerin faaliyetlerinin durdurulmasına, düğün, konferans, seminer vb. toplantıların geçici süreliğine ertelenmesi başta olmak üzere </w:t>
      </w:r>
      <w:proofErr w:type="gramStart"/>
      <w:r>
        <w:rPr>
          <w:rFonts w:ascii="Times New Roman" w:hAnsi="Times New Roman" w:cs="Times New Roman"/>
          <w:sz w:val="24"/>
          <w:szCs w:val="24"/>
        </w:rPr>
        <w:t>bir çok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farklı konuda tedbirler alınmıştı. Bu tedbirlere ilave olarak;</w:t>
      </w:r>
    </w:p>
    <w:p w:rsidR="00AE6E75" w:rsidRDefault="00AE6E75" w:rsidP="00AE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E75" w:rsidRDefault="00AE6E75" w:rsidP="00AE6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 </w:t>
      </w:r>
      <w:r w:rsidRPr="00193CBF">
        <w:rPr>
          <w:rFonts w:ascii="Times New Roman" w:hAnsi="Times New Roman" w:cs="Times New Roman"/>
          <w:sz w:val="24"/>
          <w:szCs w:val="24"/>
        </w:rPr>
        <w:t>İçkili ve/veya içkisiz tüm lokanta ve restoranlar ile pastane ve benzeri işyerleri</w:t>
      </w:r>
      <w:r>
        <w:rPr>
          <w:rFonts w:ascii="Times New Roman" w:hAnsi="Times New Roman" w:cs="Times New Roman"/>
          <w:sz w:val="24"/>
          <w:szCs w:val="24"/>
        </w:rPr>
        <w:t>nin</w:t>
      </w:r>
      <w:r w:rsidRPr="00193C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CBF">
        <w:rPr>
          <w:rFonts w:ascii="Times New Roman" w:hAnsi="Times New Roman" w:cs="Times New Roman"/>
          <w:sz w:val="24"/>
          <w:szCs w:val="24"/>
        </w:rPr>
        <w:t xml:space="preserve">21.03.2020 Cumartesi günü saat </w:t>
      </w:r>
      <w:proofErr w:type="gramStart"/>
      <w:r w:rsidRPr="00193CBF">
        <w:rPr>
          <w:rFonts w:ascii="Times New Roman" w:hAnsi="Times New Roman" w:cs="Times New Roman"/>
          <w:sz w:val="24"/>
          <w:szCs w:val="24"/>
        </w:rPr>
        <w:t>24:00</w:t>
      </w:r>
      <w:proofErr w:type="gramEnd"/>
      <w:r w:rsidRPr="00193CBF">
        <w:rPr>
          <w:rFonts w:ascii="Times New Roman" w:hAnsi="Times New Roman" w:cs="Times New Roman"/>
          <w:sz w:val="24"/>
          <w:szCs w:val="24"/>
        </w:rPr>
        <w:t xml:space="preserve"> itibariyle sadece paket servis, gel-al benzeri şekilde,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CBF">
        <w:rPr>
          <w:rFonts w:ascii="Times New Roman" w:hAnsi="Times New Roman" w:cs="Times New Roman"/>
          <w:sz w:val="24"/>
          <w:szCs w:val="24"/>
        </w:rPr>
        <w:t>müşterilerin oturmasına müsaade etmeden hizmet verecek</w:t>
      </w:r>
      <w:r>
        <w:rPr>
          <w:rFonts w:ascii="Times New Roman" w:hAnsi="Times New Roman" w:cs="Times New Roman"/>
          <w:sz w:val="24"/>
          <w:szCs w:val="24"/>
        </w:rPr>
        <w:t xml:space="preserve"> şekilde,</w:t>
      </w:r>
      <w:r w:rsidRPr="00193CBF">
        <w:rPr>
          <w:rFonts w:ascii="Times New Roman" w:hAnsi="Times New Roman" w:cs="Times New Roman"/>
          <w:sz w:val="24"/>
          <w:szCs w:val="24"/>
        </w:rPr>
        <w:t xml:space="preserve"> oturma alanlarını kaldırmaları</w:t>
      </w:r>
      <w:r>
        <w:rPr>
          <w:rFonts w:ascii="Times New Roman" w:hAnsi="Times New Roman" w:cs="Times New Roman"/>
          <w:sz w:val="24"/>
          <w:szCs w:val="24"/>
        </w:rPr>
        <w:t xml:space="preserve">na ve </w:t>
      </w:r>
      <w:r w:rsidRPr="00193CBF">
        <w:rPr>
          <w:rFonts w:ascii="Times New Roman" w:hAnsi="Times New Roman" w:cs="Times New Roman"/>
          <w:sz w:val="24"/>
          <w:szCs w:val="24"/>
        </w:rPr>
        <w:t>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3CBF">
        <w:rPr>
          <w:rFonts w:ascii="Times New Roman" w:hAnsi="Times New Roman" w:cs="Times New Roman"/>
          <w:sz w:val="24"/>
          <w:szCs w:val="24"/>
        </w:rPr>
        <w:t>alanlara müşteri kabul etme</w:t>
      </w:r>
      <w:r>
        <w:rPr>
          <w:rFonts w:ascii="Times New Roman" w:hAnsi="Times New Roman" w:cs="Times New Roman"/>
          <w:sz w:val="24"/>
          <w:szCs w:val="24"/>
        </w:rPr>
        <w:t>melerine, kararın ilgililere tebliğine,</w:t>
      </w:r>
    </w:p>
    <w:p w:rsidR="00AE6E75" w:rsidRDefault="00AE6E75" w:rsidP="00AE6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E6E75" w:rsidRDefault="00AE6E75" w:rsidP="00AE6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Yukarıda alınan kararlara uymayanlara;</w:t>
      </w:r>
    </w:p>
    <w:p w:rsidR="00AE6E75" w:rsidRDefault="00AE6E75" w:rsidP="00AE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1593 sayılı </w:t>
      </w:r>
      <w:proofErr w:type="gramStart"/>
      <w:r>
        <w:rPr>
          <w:rFonts w:ascii="Times New Roman" w:hAnsi="Times New Roman" w:cs="Times New Roman"/>
          <w:sz w:val="24"/>
          <w:szCs w:val="24"/>
        </w:rPr>
        <w:t>Umumi  Hıfzıssıhha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Kanununun 282. Maddesi gereğince idari para cezası (3150 TL), </w:t>
      </w:r>
    </w:p>
    <w:p w:rsidR="00AE6E75" w:rsidRDefault="00AE6E75" w:rsidP="00AE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5326 sayılı Kabahatler Kanununun 32. Maddesi gereğince idari para cezası  (392 TL) uygulanmasına,</w:t>
      </w:r>
    </w:p>
    <w:p w:rsidR="00AE6E75" w:rsidRDefault="00AE6E75" w:rsidP="00AE6E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5237 sayılı Türk Ceza Kanununun 195. Maddesi gereğince işlem yapılmak üzere Cumhuriyet Savcılığına bildirilmesine,</w:t>
      </w:r>
    </w:p>
    <w:p w:rsidR="00AE6E75" w:rsidRDefault="00AE6E75" w:rsidP="00AE6E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Oy birliği ile karar verilmiştir.</w:t>
      </w:r>
    </w:p>
    <w:p w:rsidR="00AE6E75" w:rsidRDefault="00AE6E75" w:rsidP="00AE6E75">
      <w:pPr>
        <w:pStyle w:val="GvdeMetni"/>
        <w:rPr>
          <w:rFonts w:eastAsiaTheme="minorEastAsia"/>
          <w:szCs w:val="24"/>
        </w:rPr>
      </w:pPr>
    </w:p>
    <w:p w:rsidR="001B44E0" w:rsidRDefault="001B44E0" w:rsidP="001B44E0">
      <w:pPr>
        <w:jc w:val="both"/>
        <w:rPr>
          <w:sz w:val="24"/>
        </w:rPr>
        <w:sectPr w:rsidR="001B44E0" w:rsidSect="00F74C3E">
          <w:headerReference w:type="default" r:id="rId7"/>
          <w:pgSz w:w="11910" w:h="16840"/>
          <w:pgMar w:top="1580" w:right="880" w:bottom="280" w:left="1300" w:header="708" w:footer="708" w:gutter="0"/>
          <w:cols w:space="708"/>
        </w:sectPr>
      </w:pPr>
    </w:p>
    <w:p w:rsidR="001B44E0" w:rsidRDefault="001B44E0" w:rsidP="001B44E0">
      <w:pPr>
        <w:pStyle w:val="GvdeMetni"/>
        <w:spacing w:before="74"/>
        <w:ind w:right="109"/>
        <w:rPr>
          <w:b/>
        </w:rPr>
      </w:pPr>
      <w:r>
        <w:rPr>
          <w:b/>
        </w:rPr>
        <w:lastRenderedPageBreak/>
        <w:t xml:space="preserve">         </w:t>
      </w:r>
    </w:p>
    <w:p w:rsidR="001B44E0" w:rsidRDefault="001B44E0" w:rsidP="001B44E0">
      <w:pPr>
        <w:pStyle w:val="GvdeMetni"/>
        <w:spacing w:before="74"/>
        <w:ind w:right="109"/>
        <w:rPr>
          <w:b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1B44E0" w:rsidRDefault="001B44E0" w:rsidP="001B44E0">
      <w:pPr>
        <w:pStyle w:val="GvdeMetni"/>
        <w:rPr>
          <w:bCs/>
          <w:color w:val="000000"/>
          <w:szCs w:val="24"/>
          <w:u w:val="single"/>
        </w:rPr>
      </w:pPr>
    </w:p>
    <w:p w:rsidR="003911C0" w:rsidRDefault="003911C0"/>
    <w:sectPr w:rsidR="003911C0" w:rsidSect="0039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E9D" w:rsidRDefault="007A4E9D" w:rsidP="00462508">
      <w:pPr>
        <w:spacing w:after="0" w:line="240" w:lineRule="auto"/>
      </w:pPr>
      <w:r>
        <w:separator/>
      </w:r>
    </w:p>
  </w:endnote>
  <w:endnote w:type="continuationSeparator" w:id="0">
    <w:p w:rsidR="007A4E9D" w:rsidRDefault="007A4E9D" w:rsidP="0046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E9D" w:rsidRDefault="007A4E9D" w:rsidP="00462508">
      <w:pPr>
        <w:spacing w:after="0" w:line="240" w:lineRule="auto"/>
      </w:pPr>
      <w:r>
        <w:separator/>
      </w:r>
    </w:p>
  </w:footnote>
  <w:footnote w:type="continuationSeparator" w:id="0">
    <w:p w:rsidR="007A4E9D" w:rsidRDefault="007A4E9D" w:rsidP="00462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5A28" w:rsidRPr="004D7BDD" w:rsidRDefault="001B44E0" w:rsidP="00BA19E8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 0</w:t>
    </w:r>
    <w:r w:rsidR="00AE6E75">
      <w:rPr>
        <w:b/>
        <w:color w:val="000000"/>
        <w:szCs w:val="24"/>
      </w:rPr>
      <w:t>6</w:t>
    </w:r>
  </w:p>
  <w:p w:rsidR="003A5A28" w:rsidRDefault="001B44E0" w:rsidP="00BA19E8">
    <w:pPr>
      <w:pStyle w:val="GvdeMetni"/>
      <w:rPr>
        <w:b/>
        <w:color w:val="000000"/>
        <w:szCs w:val="24"/>
      </w:rPr>
    </w:pPr>
    <w:r w:rsidRPr="004D7BDD">
      <w:rPr>
        <w:b/>
        <w:color w:val="000000"/>
        <w:szCs w:val="24"/>
      </w:rPr>
      <w:t xml:space="preserve">KARAR TARİHİ </w:t>
    </w:r>
    <w:r w:rsidRPr="004D7BDD">
      <w:rPr>
        <w:b/>
        <w:color w:val="000000"/>
        <w:szCs w:val="24"/>
      </w:rPr>
      <w:tab/>
      <w:t xml:space="preserve">: </w:t>
    </w:r>
    <w:r>
      <w:rPr>
        <w:b/>
        <w:color w:val="000000"/>
        <w:szCs w:val="24"/>
      </w:rPr>
      <w:t>2</w:t>
    </w:r>
    <w:r w:rsidR="00AE6E75">
      <w:rPr>
        <w:b/>
        <w:color w:val="000000"/>
        <w:szCs w:val="24"/>
      </w:rPr>
      <w:t>1</w:t>
    </w:r>
    <w:r>
      <w:rPr>
        <w:b/>
        <w:color w:val="000000"/>
        <w:szCs w:val="24"/>
      </w:rPr>
      <w:t>.03.2020</w:t>
    </w:r>
  </w:p>
  <w:p w:rsidR="003A5A28" w:rsidRDefault="007A4E9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E7E2B"/>
    <w:multiLevelType w:val="hybridMultilevel"/>
    <w:tmpl w:val="02BAD242"/>
    <w:lvl w:ilvl="0" w:tplc="DF66F7D8">
      <w:start w:val="1"/>
      <w:numFmt w:val="lowerLetter"/>
      <w:lvlText w:val="%1)"/>
      <w:lvlJc w:val="left"/>
      <w:pPr>
        <w:ind w:left="380" w:hanging="26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tr-TR" w:eastAsia="en-US" w:bidi="ar-SA"/>
      </w:rPr>
    </w:lvl>
    <w:lvl w:ilvl="1" w:tplc="D994BE60">
      <w:numFmt w:val="bullet"/>
      <w:lvlText w:val="•"/>
      <w:lvlJc w:val="left"/>
      <w:pPr>
        <w:ind w:left="1314" w:hanging="262"/>
      </w:pPr>
      <w:rPr>
        <w:rFonts w:hint="default"/>
        <w:lang w:val="tr-TR" w:eastAsia="en-US" w:bidi="ar-SA"/>
      </w:rPr>
    </w:lvl>
    <w:lvl w:ilvl="2" w:tplc="0A92EBAC">
      <w:numFmt w:val="bullet"/>
      <w:lvlText w:val="•"/>
      <w:lvlJc w:val="left"/>
      <w:pPr>
        <w:ind w:left="2249" w:hanging="262"/>
      </w:pPr>
      <w:rPr>
        <w:rFonts w:hint="default"/>
        <w:lang w:val="tr-TR" w:eastAsia="en-US" w:bidi="ar-SA"/>
      </w:rPr>
    </w:lvl>
    <w:lvl w:ilvl="3" w:tplc="D3EA5152">
      <w:numFmt w:val="bullet"/>
      <w:lvlText w:val="•"/>
      <w:lvlJc w:val="left"/>
      <w:pPr>
        <w:ind w:left="3183" w:hanging="262"/>
      </w:pPr>
      <w:rPr>
        <w:rFonts w:hint="default"/>
        <w:lang w:val="tr-TR" w:eastAsia="en-US" w:bidi="ar-SA"/>
      </w:rPr>
    </w:lvl>
    <w:lvl w:ilvl="4" w:tplc="2E362874">
      <w:numFmt w:val="bullet"/>
      <w:lvlText w:val="•"/>
      <w:lvlJc w:val="left"/>
      <w:pPr>
        <w:ind w:left="4118" w:hanging="262"/>
      </w:pPr>
      <w:rPr>
        <w:rFonts w:hint="default"/>
        <w:lang w:val="tr-TR" w:eastAsia="en-US" w:bidi="ar-SA"/>
      </w:rPr>
    </w:lvl>
    <w:lvl w:ilvl="5" w:tplc="75C0A7C2">
      <w:numFmt w:val="bullet"/>
      <w:lvlText w:val="•"/>
      <w:lvlJc w:val="left"/>
      <w:pPr>
        <w:ind w:left="5053" w:hanging="262"/>
      </w:pPr>
      <w:rPr>
        <w:rFonts w:hint="default"/>
        <w:lang w:val="tr-TR" w:eastAsia="en-US" w:bidi="ar-SA"/>
      </w:rPr>
    </w:lvl>
    <w:lvl w:ilvl="6" w:tplc="2D6A8FF2">
      <w:numFmt w:val="bullet"/>
      <w:lvlText w:val="•"/>
      <w:lvlJc w:val="left"/>
      <w:pPr>
        <w:ind w:left="5987" w:hanging="262"/>
      </w:pPr>
      <w:rPr>
        <w:rFonts w:hint="default"/>
        <w:lang w:val="tr-TR" w:eastAsia="en-US" w:bidi="ar-SA"/>
      </w:rPr>
    </w:lvl>
    <w:lvl w:ilvl="7" w:tplc="CDD4DF24">
      <w:numFmt w:val="bullet"/>
      <w:lvlText w:val="•"/>
      <w:lvlJc w:val="left"/>
      <w:pPr>
        <w:ind w:left="6922" w:hanging="262"/>
      </w:pPr>
      <w:rPr>
        <w:rFonts w:hint="default"/>
        <w:lang w:val="tr-TR" w:eastAsia="en-US" w:bidi="ar-SA"/>
      </w:rPr>
    </w:lvl>
    <w:lvl w:ilvl="8" w:tplc="01A0C424">
      <w:numFmt w:val="bullet"/>
      <w:lvlText w:val="•"/>
      <w:lvlJc w:val="left"/>
      <w:pPr>
        <w:ind w:left="7857" w:hanging="262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4E0"/>
    <w:rsid w:val="000B1FCF"/>
    <w:rsid w:val="001B44E0"/>
    <w:rsid w:val="001B70C4"/>
    <w:rsid w:val="003911C0"/>
    <w:rsid w:val="00462508"/>
    <w:rsid w:val="005D30D6"/>
    <w:rsid w:val="006C0AE4"/>
    <w:rsid w:val="007A4E9D"/>
    <w:rsid w:val="00922009"/>
    <w:rsid w:val="00AE6E75"/>
    <w:rsid w:val="00C54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4E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1B44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1B44E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1B4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1B4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44E0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E6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E6E75"/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1209</Characters>
  <Application>Microsoft Office Word</Application>
  <DocSecurity>0</DocSecurity>
  <Lines>10</Lines>
  <Paragraphs>2</Paragraphs>
  <ScaleCrop>false</ScaleCrop>
  <Company>SolidShare.Net Ekibi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cevre</dc:creator>
  <cp:lastModifiedBy>cevre</cp:lastModifiedBy>
  <cp:revision>3</cp:revision>
  <dcterms:created xsi:type="dcterms:W3CDTF">2020-03-24T06:55:00Z</dcterms:created>
  <dcterms:modified xsi:type="dcterms:W3CDTF">2020-03-24T06:56:00Z</dcterms:modified>
</cp:coreProperties>
</file>